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AA0DD1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Arial" w:hAnsi="Arial" w:cs="Arial"/>
          <w:sz w:val="24"/>
          <w:szCs w:val="24"/>
        </w:rPr>
      </w:pPr>
    </w:p>
    <w:p w14:paraId="39E0F972">
      <w:pPr>
        <w:widowControl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Arial" w:hAnsi="Arial" w:eastAsia="Arial" w:cs="Arial"/>
          <w:color w:val="000000"/>
          <w:sz w:val="24"/>
          <w:szCs w:val="24"/>
        </w:rPr>
      </w:pPr>
    </w:p>
    <w:tbl>
      <w:tblPr>
        <w:tblStyle w:val="40"/>
        <w:tblW w:w="10064" w:type="dxa"/>
        <w:tblInd w:w="137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3158"/>
        <w:gridCol w:w="1662"/>
        <w:gridCol w:w="5244"/>
      </w:tblGrid>
      <w:tr w14:paraId="6463B54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51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CE614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1080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3675E87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289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14:paraId="68E1308E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53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2E70C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85860652" name="Rectángulo 1858606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A60A756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  <w:p w14:paraId="5900563F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53pt;margin-top:10pt;height:17.25pt;width:17.95pt;z-index:251659264;mso-width-relative:page;mso-height-relative:page;" fillcolor="#FFFFFF" filled="t" stroked="t" coordsize="21600,21600" o:gfxdata="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dDS2nXAAAACQEAAA8AAAAA&#10;AAAAAQAgAAAAIgAAAGRycy9kb3ducmV2LnhtbFBLAQIUABQAAAAIAIdO4kBLU7shTgIAAL4EAAAO&#10;AAAAAAAAAAEAIAAAACYBAABkcnMvZTJvRG9jLnhtbFBLBQYAAAAABgAGAFkBAADmBQAAAAA=&#10;">
                      <v:fill on="t" focussize="0,0"/>
                      <v:stroke color="#000000" miterlimit="0" joinstyle="miter" startarrowwidth="narrow" startarrowlength="short" endarrowwidth="narrow" endarrowlength="short"/>
                      <v:imagedata o:title=""/>
                      <o:lock v:ext="edit" aspectratio="f"/>
                      <v:textbox inset="0mm,0mm,0mm,0mm">
                        <w:txbxContent>
                          <w:p w14:paraId="2A60A756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  <w:p w14:paraId="5900563F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85860653" name="Rectángulo 1858606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F325463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414pt;margin-top:10pt;height:17.25pt;width:17.95pt;z-index:251660288;mso-width-relative:page;mso-height-relative:page;" fillcolor="#FFFFFF" filled="t" stroked="t" coordsize="21600,21600" o:gfxdata="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i4boK1wAAAAkBAAAPAAAA&#10;AAAAAAEAIAAAACIAAABkcnMvZG93bnJldi54bWxQSwECFAAUAAAACACHTuJAmuxDo08CAAC+BAAA&#10;DgAAAAAAAAABACAAAAAmAQAAZHJzL2Uyb0RvYy54bWxQSwUGAAAAAAYABgBZAQAA5wUAAAAA&#10;">
                      <v:fill on="t" focussize="0,0"/>
                      <v:stroke color="#000000" miterlimit="0" joinstyle="miter" startarrowwidth="narrow" startarrowlength="short" endarrowwidth="narrow" endarrowlength="short"/>
                      <v:imagedata o:title=""/>
                      <o:lock v:ext="edit" aspectratio="f"/>
                      <v:textbox inset="0mm,0mm,0mm,0mm">
                        <w:txbxContent>
                          <w:p w14:paraId="0F325463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0A8A80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11420CE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2DF69C9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356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14:paraId="71378DCD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10952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430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14:paraId="0FDBE4F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3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E1084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Contrato No. </w:t>
            </w:r>
            <w:r>
              <w:rPr>
                <w:rFonts w:ascii="Arial" w:hAnsi="Arial" w:cs="Arial"/>
                <w:color w:val="000000"/>
                <w:sz w:val="24"/>
                <w:szCs w:val="24"/>
              </w:rPr>
              <w:t>4162.010.26.1.4788-2025</w:t>
            </w:r>
          </w:p>
          <w:p w14:paraId="7B47E2F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</w:tr>
      <w:tr w14:paraId="28D6FE00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83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EAD41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Nombre completo del contratista: CLAUDIA XIMENA GAVIRIA  FIERRO</w:t>
            </w:r>
          </w:p>
        </w:tc>
      </w:tr>
      <w:tr w14:paraId="20A9C314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34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DB0DB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Documento de identificación: 67.020.101</w:t>
            </w:r>
          </w:p>
        </w:tc>
      </w:tr>
      <w:tr w14:paraId="3FD6FE2A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ADA671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Nombre del supervisor: TOMAS GUTIERREZ MAÑOSCA</w:t>
            </w:r>
          </w:p>
        </w:tc>
      </w:tr>
      <w:tr w14:paraId="22F359F9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E1652E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Organismo: SECRETARIA DEL DEPORTE Y LA RECREACION</w:t>
            </w:r>
          </w:p>
        </w:tc>
      </w:tr>
      <w:tr w14:paraId="6C4E1B11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64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CF6B2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Objeto del contrato: P</w:t>
            </w:r>
            <w:r>
              <w:rPr>
                <w:rStyle w:val="46"/>
                <w:rFonts w:ascii="Arial" w:hAnsi="Arial" w:cs="Arial"/>
                <w:color w:val="000000"/>
                <w:sz w:val="24"/>
                <w:szCs w:val="24"/>
              </w:rPr>
              <w:t>restación de servicios profesionales en la Secretaria del Deporte y la Recreación del proyecto denominado Conservación de la infraestructura deportiva y recreativa del distrito especial de Santiago de Cali BP - 26005399.</w:t>
            </w:r>
          </w:p>
        </w:tc>
      </w:tr>
      <w:tr w14:paraId="1624B17D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71570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430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14:paraId="0F3B7EA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783" w:hRule="atLeast"/>
        </w:trPr>
        <w:tc>
          <w:tcPr>
            <w:tcW w:w="482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B9CB4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Fecha de Inicio</w:t>
            </w:r>
          </w:p>
          <w:p w14:paraId="2AB70AA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14/nov/2025</w:t>
            </w:r>
          </w:p>
        </w:tc>
        <w:tc>
          <w:tcPr>
            <w:tcW w:w="52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1F74B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Fecha terminación</w:t>
            </w:r>
          </w:p>
          <w:p w14:paraId="10CC789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31/Dic/2025</w:t>
            </w:r>
          </w:p>
        </w:tc>
      </w:tr>
      <w:tr w14:paraId="0F2BB115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9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772DF9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Modificación(es) al contrato: N/A</w:t>
            </w:r>
          </w:p>
        </w:tc>
      </w:tr>
      <w:tr w14:paraId="02B63A7C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5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351D6A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14:paraId="0CA8BA9D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42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EE6BC2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14:paraId="1F023727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0BC7F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Cesión: N/A</w:t>
            </w:r>
          </w:p>
        </w:tc>
      </w:tr>
      <w:tr w14:paraId="38F875CA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0A9B66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14:paraId="18C82CD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5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CBA92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56248CF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289"/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5341A79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</w:tr>
      <w:tr w14:paraId="1026503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D03FA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Valor inicial del contrato: Es hasta por la suma de ONCE MILLONES TRESCIENTOS OCHENTA Y CINCO MIL PESOS MCTE ($11.385.000)</w:t>
            </w:r>
          </w:p>
        </w:tc>
      </w:tr>
      <w:tr w14:paraId="194A7237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DF4AE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360" w:lineRule="auto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Adición: N/A</w:t>
            </w:r>
          </w:p>
        </w:tc>
      </w:tr>
      <w:tr w14:paraId="70F47CF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0C7515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360" w:lineRule="auto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hAnsi="Tahoma" w:eastAsia="Calibri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hAnsi="Arial" w:eastAsia="Calibri" w:cs="Arial"/>
                <w:color w:val="000000"/>
                <w:sz w:val="24"/>
                <w:szCs w:val="24"/>
              </w:rPr>
              <w:t>N/A</w:t>
            </w:r>
          </w:p>
        </w:tc>
      </w:tr>
      <w:tr w14:paraId="7B40924E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51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6A335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14:paraId="20496C8F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39A45B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tbl>
            <w:tblPr>
              <w:tblStyle w:val="41"/>
              <w:tblW w:w="9953" w:type="dxa"/>
              <w:tblInd w:w="0" w:type="dxa"/>
              <w:tblLayout w:type="fixed"/>
              <w:tblCellMar>
                <w:top w:w="0" w:type="dxa"/>
                <w:left w:w="10" w:type="dxa"/>
                <w:bottom w:w="0" w:type="dxa"/>
                <w:right w:w="10" w:type="dxa"/>
              </w:tblCellMar>
            </w:tblPr>
            <w:tblGrid>
              <w:gridCol w:w="8683"/>
              <w:gridCol w:w="639"/>
              <w:gridCol w:w="631"/>
            </w:tblGrid>
            <w:tr w14:paraId="389013CA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680" w:hRule="atLeast"/>
              </w:trPr>
              <w:tc>
                <w:tcPr>
                  <w:tcW w:w="868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633828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6E6E5588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D43E1E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E5FB42D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14:paraId="3391AFB6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680" w:hRule="atLeast"/>
              </w:trPr>
              <w:tc>
                <w:tcPr>
                  <w:tcW w:w="868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540686">
                  <w:pPr>
                    <w:numPr>
                      <w:ilvl w:val="0"/>
                      <w:numId w:val="1"/>
                    </w:num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48B09DC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062C30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8DA2387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14:paraId="446A3D56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711" w:hRule="atLeast"/>
              </w:trPr>
              <w:tc>
                <w:tcPr>
                  <w:tcW w:w="868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70E9F66">
                  <w:pPr>
                    <w:numPr>
                      <w:ilvl w:val="0"/>
                      <w:numId w:val="1"/>
                    </w:num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both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705F46F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7EFADA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3ABFD24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6BF3A77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7D6B813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</w:tr>
      <w:tr w14:paraId="1FCEB9C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71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D65F6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Información:</w:t>
            </w:r>
          </w:p>
          <w:p w14:paraId="2A15ACE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1C97219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tbl>
            <w:tblPr>
              <w:tblStyle w:val="42"/>
              <w:tblW w:w="9957" w:type="dxa"/>
              <w:tblInd w:w="0" w:type="dxa"/>
              <w:tblLayout w:type="fixed"/>
              <w:tblCellMar>
                <w:top w:w="0" w:type="dxa"/>
                <w:left w:w="10" w:type="dxa"/>
                <w:bottom w:w="0" w:type="dxa"/>
                <w:right w:w="10" w:type="dxa"/>
              </w:tblCellMar>
            </w:tblPr>
            <w:tblGrid>
              <w:gridCol w:w="2489"/>
              <w:gridCol w:w="2489"/>
              <w:gridCol w:w="2489"/>
              <w:gridCol w:w="2490"/>
            </w:tblGrid>
            <w:tr w14:paraId="22B88B3E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595" w:hRule="atLeast"/>
              </w:trPr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CF15C00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ind w:left="34" w:hanging="34"/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634F49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6E54A8F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56A1BC8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14:paraId="1D93FC50">
              <w:tblPrEx>
                <w:tblCellMar>
                  <w:top w:w="0" w:type="dxa"/>
                  <w:left w:w="10" w:type="dxa"/>
                  <w:bottom w:w="0" w:type="dxa"/>
                  <w:right w:w="10" w:type="dxa"/>
                </w:tblCellMar>
              </w:tblPrEx>
              <w:trPr>
                <w:trHeight w:val="1296" w:hRule="atLeast"/>
              </w:trPr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C29D39">
                  <w:pPr>
                    <w:pBdr>
                      <w:top w:val="none" w:color="auto" w:sz="0" w:space="0"/>
                      <w:left w:val="none" w:color="auto" w:sz="0" w:space="0"/>
                      <w:bottom w:val="none" w:color="auto" w:sz="0" w:space="0"/>
                      <w:right w:val="none" w:color="auto" w:sz="0" w:space="0"/>
                      <w:between w:val="none" w:color="auto" w:sz="0" w:space="0"/>
                    </w:pBdr>
                    <w:jc w:val="center"/>
                    <w:rPr>
                      <w:rFonts w:ascii="Arial" w:hAnsi="Arial" w:eastAsia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sz w:val="24"/>
                      <w:szCs w:val="24"/>
                    </w:rPr>
                    <w:t>$11.385.000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16430F">
                  <w:pPr>
                    <w:jc w:val="center"/>
                    <w:rPr>
                      <w:rFonts w:ascii="Arial" w:hAnsi="Arial" w:eastAsia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178EDB">
                  <w:pPr>
                    <w:jc w:val="center"/>
                    <w:rPr>
                      <w:rFonts w:ascii="Arial" w:hAnsi="Arial" w:eastAsia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sz w:val="24"/>
                      <w:szCs w:val="24"/>
                    </w:rPr>
                    <w:t>$ 0</w:t>
                  </w:r>
                </w:p>
              </w:tc>
              <w:tc>
                <w:tcPr>
                  <w:tcW w:w="249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D063DD">
                  <w:pPr>
                    <w:jc w:val="center"/>
                    <w:rPr>
                      <w:rFonts w:ascii="Arial" w:hAnsi="Arial" w:eastAsia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eastAsia="Arial" w:cs="Arial"/>
                      <w:sz w:val="24"/>
                      <w:szCs w:val="24"/>
                    </w:rPr>
                    <w:t>$ 7.590.000</w:t>
                  </w:r>
                </w:p>
              </w:tc>
            </w:tr>
          </w:tbl>
          <w:p w14:paraId="5143598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</w:tr>
      <w:tr w14:paraId="50F9D52A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56" w:hRule="atLeast"/>
        </w:trPr>
        <w:tc>
          <w:tcPr>
            <w:tcW w:w="10064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B90AE9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Información del pago de seguridad social:</w:t>
            </w:r>
          </w:p>
          <w:p w14:paraId="4DE478C4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  <w:tr w14:paraId="1BD523F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56" w:hRule="atLeast"/>
        </w:trPr>
        <w:tc>
          <w:tcPr>
            <w:tcW w:w="3158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737D8F">
            <w:pPr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A48D7F">
            <w:pPr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Datos Certificación o Planilla de Pago</w:t>
            </w:r>
          </w:p>
        </w:tc>
      </w:tr>
      <w:tr w14:paraId="311529F2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679" w:hRule="atLeast"/>
        </w:trPr>
        <w:tc>
          <w:tcPr>
            <w:tcW w:w="3158" w:type="dxa"/>
            <w:tcBorders>
              <w:left w:val="single" w:color="000000" w:sz="8" w:space="0"/>
              <w:bottom w:val="single" w:color="000000" w:sz="4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D1AAF9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3898F00B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color="000000" w:sz="4" w:space="0"/>
              <w:right w:val="single" w:color="000000" w:sz="8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3DAAD0">
            <w:pPr>
              <w:rPr>
                <w:rFonts w:ascii="Arial" w:hAnsi="Arial" w:eastAsia="Arial" w:cs="Arial"/>
                <w:sz w:val="24"/>
                <w:szCs w:val="24"/>
              </w:rPr>
            </w:pPr>
          </w:p>
          <w:p w14:paraId="7ECEDF13">
            <w:pPr>
              <w:tabs>
                <w:tab w:val="left" w:pos="2579"/>
              </w:tabs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No. Planilla: 1076605998</w:t>
            </w:r>
            <w:r>
              <w:rPr>
                <w:rFonts w:ascii="Arial" w:hAnsi="Arial" w:eastAsia="Arial" w:cs="Arial"/>
                <w:color w:val="FF0000"/>
                <w:sz w:val="24"/>
                <w:szCs w:val="24"/>
              </w:rPr>
              <w:tab/>
            </w:r>
          </w:p>
          <w:p w14:paraId="6150E339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No. PIN, Autorización, Referencia, Pago: 8823279460</w:t>
            </w:r>
          </w:p>
          <w:p w14:paraId="7729DD57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Operador: SIMPLE </w:t>
            </w:r>
          </w:p>
          <w:p w14:paraId="1C1D586E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Fecha de Pago:  24-11-2025</w:t>
            </w:r>
          </w:p>
          <w:p w14:paraId="2CD63753">
            <w:pPr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Periodo de pago de la seguridad social: octubre 2025</w:t>
            </w:r>
          </w:p>
        </w:tc>
      </w:tr>
      <w:tr w14:paraId="01ADEBC7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83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F6E4A3">
            <w:pPr>
              <w:pStyle w:val="19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eastAsia="Arial" w:cs="Arial"/>
                <w:szCs w:val="24"/>
              </w:rPr>
              <w:t xml:space="preserve">Observaciones al informe financiero y contable: </w:t>
            </w:r>
            <w:r>
              <w:rPr>
                <w:rFonts w:ascii="Arial" w:hAnsi="Arial" w:cs="Arial"/>
                <w:szCs w:val="24"/>
              </w:rPr>
              <w:t>El contratista adjunta seguridad social del mes de octubre de 2025 para el pago de esta cuenta, según decreto 1273 de 23/07/2018 que permite efectuar la cancelación mes vencido de la seguridad social. Se compromete a pagar la seguridad social correspondiente.</w:t>
            </w:r>
          </w:p>
        </w:tc>
      </w:tr>
      <w:tr w14:paraId="57641FDC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49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3AEB5E">
            <w:pPr>
              <w:jc w:val="center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5.INFORME TÉCNICO</w:t>
            </w:r>
          </w:p>
        </w:tc>
      </w:tr>
      <w:tr w14:paraId="7AED42E8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518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2719EC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Concepto Supervisor:</w:t>
            </w:r>
          </w:p>
          <w:p w14:paraId="19A40837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ind w:left="72" w:right="64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4162.010.26.1.4788-2025</w:t>
            </w:r>
          </w:p>
          <w:p w14:paraId="359E0813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pacing w:line="276" w:lineRule="auto"/>
              <w:ind w:left="72" w:right="64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1CAFA7D1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1. Realizar el levantamiento, consolidación y análisis de la información correspondiente a la cobertura, participación e impacto de las actividades, proyectos y programas ejecutados por la Secretaría del Deporte y la Recreación del Distrito de Santiago de Cali , en las zonas o comunas que tenga a su cargo</w:t>
            </w:r>
          </w:p>
          <w:p w14:paraId="19C5CA2E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53EA049A">
            <w:pPr>
              <w:pStyle w:val="31"/>
              <w:numPr>
                <w:numId w:val="0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Chars="0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La contratista realizó consolidado de l</w:t>
            </w:r>
            <w:r>
              <w:rPr>
                <w:rFonts w:ascii="Arial" w:hAnsi="Arial" w:cs="Arial"/>
                <w:sz w:val="24"/>
                <w:szCs w:val="24"/>
              </w:rPr>
              <w:t>a información correspondiente a la participación e impacto de las actividades programas ejecutados en el programa Activamente, integrando los resultados obtenidos en campo mediante visitas técnicas, acompañamiento  metodológico, revisión documental, procesos psicosociales y espacios de articulación institucional.</w:t>
            </w:r>
            <w:bookmarkStart w:id="0" w:name="_GoBack"/>
            <w:bookmarkEnd w:id="0"/>
          </w:p>
          <w:p w14:paraId="53BF6322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</w:t>
            </w:r>
          </w:p>
          <w:p w14:paraId="05342ABA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2.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Arial" w:cs="Arial"/>
                <w:sz w:val="24"/>
                <w:szCs w:val="24"/>
              </w:rPr>
              <w:t>.Articular acciones metodológicas relacionadas con la categorización de los equipamientos deportivos y recreativos, mediante la orientación, coordinación y acompañamiento a los procesos desarrollados en territorio, garantizando la implementación de estrategias que promuevan la participación, el fortalecimiento comunitario y el cumplimiento de los objetivos del área</w:t>
            </w:r>
          </w:p>
          <w:p w14:paraId="46F6BE46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0034511D">
            <w:pPr>
              <w:pStyle w:val="47"/>
              <w:numPr>
                <w:numId w:val="0"/>
              </w:numPr>
            </w:pPr>
            <w:r>
              <w:rPr>
                <w:lang w:val="es-ES"/>
              </w:rPr>
              <w:t xml:space="preserve">Durante este periodo, no fue requerido para desarrollar actividades vinculadas al cumplimiento de la obligación. </w:t>
            </w:r>
          </w:p>
          <w:p w14:paraId="449DD408">
            <w:pPr>
              <w:rPr>
                <w:rFonts w:ascii="Arial" w:hAnsi="Arial" w:eastAsia="Arial" w:cs="Arial"/>
                <w:color w:val="FF0000"/>
                <w:sz w:val="24"/>
                <w:szCs w:val="24"/>
              </w:rPr>
            </w:pPr>
          </w:p>
          <w:p w14:paraId="154A8EC5">
            <w:pPr>
              <w:numPr>
                <w:ilvl w:val="0"/>
                <w:numId w:val="2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hanging="357"/>
              <w:rPr>
                <w:rFonts w:ascii="Arial" w:hAnsi="Arial" w:eastAsia="Arial" w:cs="Arial"/>
                <w:sz w:val="24"/>
                <w:szCs w:val="24"/>
              </w:rPr>
            </w:pPr>
          </w:p>
          <w:p w14:paraId="7D25B7EE">
            <w:pPr>
              <w:numPr>
                <w:ilvl w:val="0"/>
                <w:numId w:val="2"/>
              </w:num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hanging="357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3.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Arial" w:cs="Arial"/>
                <w:sz w:val="24"/>
                <w:szCs w:val="24"/>
              </w:rPr>
              <w:t>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</w:t>
            </w:r>
          </w:p>
          <w:p w14:paraId="2B0E19D4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 </w:t>
            </w:r>
          </w:p>
          <w:p w14:paraId="232BB1C7">
            <w:pPr>
              <w:pStyle w:val="31"/>
              <w:numPr>
                <w:numId w:val="0"/>
              </w:numP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La contratista gestionó el seguimiento de las actividades en campo ejecutadas por los monitores de la</w:t>
            </w:r>
            <w:r>
              <w:rPr>
                <w:rFonts w:ascii="Arial" w:hAnsi="Arial" w:eastAsia="Arial" w:cs="Arial"/>
                <w:b w:val="0"/>
                <w:bCs w:val="0"/>
                <w:color w:val="000000"/>
                <w:sz w:val="24"/>
                <w:szCs w:val="24"/>
              </w:rPr>
              <w:t xml:space="preserve"> comuna 17, mediante visitas a los escenarios asignados y el diligenciamiento del formato F17</w:t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 correspondiente al Programa Activamente.</w:t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br w:type="textWrapping"/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Este seguimiento permitió verificar el adecuado desarrollo de las sesiones, la atención a los beneficiarios y el cumplimiento de las orientaciones metodológicas del programa.</w:t>
            </w:r>
          </w:p>
          <w:p w14:paraId="3BA61416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27FEEA3E">
            <w:pPr>
              <w:numPr>
                <w:ilvl w:val="0"/>
                <w:numId w:val="3"/>
              </w:numPr>
              <w:ind w:left="66" w:leftChars="0" w:firstLine="0" w:firstLineChars="0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Verificar el cumplimiento y/ó participar de las actividades en pro del desarrollo del sistema de gestión de calidad, el sistema de gestión ambiental y el sistema de gestión de seguridad y salud en el trabajo</w:t>
            </w:r>
          </w:p>
          <w:p w14:paraId="71AB8086">
            <w:pPr>
              <w:numPr>
                <w:numId w:val="0"/>
              </w:numPr>
              <w:ind w:left="66" w:leftChars="0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796D10DB">
            <w:pPr>
              <w:pStyle w:val="31"/>
              <w:numPr>
                <w:numId w:val="0"/>
              </w:num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La contratista participó de las actividades en la realización del cronograma F05 del Programa Activamente, como parte de los procedimientos del Sistema de Gestión de la Calidad y de Seguridad y Salud en el Trabajo, garantizando así el cumplimiento de los requisitos institucionales para la ejecución contractual.</w:t>
            </w:r>
          </w:p>
          <w:p w14:paraId="114C9E5A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5EF5029C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5. Planear y diligenciar el formato de parrilla de los monitores deportivo de la Secretaria del Deporte y la Recreación. </w:t>
            </w:r>
          </w:p>
          <w:p w14:paraId="7DA73989">
            <w:pPr>
              <w:pStyle w:val="31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145E8103">
            <w:pPr>
              <w:pStyle w:val="47"/>
              <w:numPr>
                <w:numId w:val="0"/>
              </w:numPr>
            </w:pPr>
            <w:r>
              <w:rPr>
                <w:lang w:val="es-ES"/>
              </w:rPr>
              <w:t xml:space="preserve">Durante este periodo, no fue requerido para desarrollar actividades vinculadas al cumplimiento de la obligación. </w:t>
            </w:r>
          </w:p>
          <w:p w14:paraId="20808CD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E97D02">
            <w:pP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4BD9160B">
            <w:pP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6. Las demás desarrolladas en el objeto contractual.</w:t>
            </w:r>
          </w:p>
          <w:p w14:paraId="20371D5A">
            <w:pP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75E5A312">
            <w:pPr>
              <w:pStyle w:val="31"/>
              <w:numPr>
                <w:numId w:val="0"/>
              </w:numP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La contratista apoyó el proceso de inscripción de beneficiarios, a través de herramientas digitales como Google Forms, para los Juegos del Adulto Mayor organizados por el Programa Activamente, facilitando el registro ordenado y la participación de la comunidad vinculada.</w:t>
            </w:r>
          </w:p>
          <w:p w14:paraId="7B68B5B7">
            <w:pP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74BFAA85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MEDIO DE VERIFICACION</w:t>
            </w:r>
          </w:p>
          <w:p w14:paraId="77FDA6ED">
            <w:pPr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  <w:p w14:paraId="570BCE11">
            <w:pPr>
              <w:widowControl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r>
              <w:fldChar w:fldCharType="begin"/>
            </w:r>
            <w:r>
              <w:instrText xml:space="preserve"> HYPERLINK "https://drive.google.com/drive/folders/1nBIWxCIdaZWFATUNHCXwUQOuc9BpBF9u?usp=sharing" \h </w:instrText>
            </w:r>
            <w:r>
              <w:fldChar w:fldCharType="separate"/>
            </w:r>
            <w:r>
              <w:rPr>
                <w:rFonts w:ascii="Arial" w:hAnsi="Arial" w:eastAsia="Arial" w:cs="Arial"/>
                <w:color w:val="0000FF"/>
                <w:sz w:val="24"/>
                <w:szCs w:val="24"/>
                <w:u w:val="single"/>
              </w:rPr>
              <w:t>https://drive.google.com/drive/folders/1nBIWxCIdaZWFATUNHCXwUQOuc9BpBF9u?usp=sharing</w:t>
            </w:r>
            <w:r>
              <w:rPr>
                <w:rFonts w:ascii="Arial" w:hAnsi="Arial" w:eastAsia="Arial" w:cs="Arial"/>
                <w:color w:val="0000FF"/>
                <w:sz w:val="24"/>
                <w:szCs w:val="24"/>
                <w:u w:val="single"/>
              </w:rPr>
              <w:fldChar w:fldCharType="end"/>
            </w:r>
          </w:p>
        </w:tc>
      </w:tr>
      <w:tr w14:paraId="7BB1AE1A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395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2CAB3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Recibo a Satisfacción de Servicios: N/A</w:t>
            </w:r>
          </w:p>
        </w:tc>
      </w:tr>
      <w:tr w14:paraId="100503A4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557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711A26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Constancia de Paz y Salvo: N/A</w:t>
            </w:r>
          </w:p>
        </w:tc>
      </w:tr>
      <w:tr w14:paraId="061E9BAE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285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696A4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Observaciones al informe técnico:  N/A</w:t>
            </w:r>
          </w:p>
        </w:tc>
      </w:tr>
      <w:tr w14:paraId="475ADB4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F47280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47D812E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14:paraId="7D965104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293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9AE9B8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color="auto" w:fill="FFFFFF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6904F0C9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color="auto" w:fill="FFFFFF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</w:tc>
      </w:tr>
      <w:tr w14:paraId="7876C32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AF0C4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jc w:val="center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14:paraId="5B22FBD4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49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29945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left" w:pos="1780"/>
              </w:tabs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792BF00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25A3CEC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183F7AFD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565DEA37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6BEF238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0ADB8711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</w:p>
          <w:p w14:paraId="22D93F44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br w:type="textWrapping"/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14:paraId="035CCE00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1A57959E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rFonts w:ascii="Arial" w:hAnsi="Arial" w:cs="Arial"/>
                <w:sz w:val="24"/>
                <w:szCs w:val="24"/>
              </w:rPr>
              <w:pict>
                <v:shape id="Entrada de lápiz 11" o:spid="_x0000_s1026" o:spt="75" type="#_x0000_t75" style="position:absolute;left:0pt;margin-left:264pt;margin-top:1.5pt;height:21pt;width:15.75pt;mso-position-horizontal-relative:margin;z-index:251661312;mso-width-relative:page;mso-height-relative:page;" filled="f" o:preferrelative="t" stroked="f" coordsize="21600,21600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path/>
                  <v:fill on="f" focussize="0,0"/>
                  <v:stroke on="f" joinstyle="miter"/>
                  <v:imagedata r:id="rId8" o:title=""/>
                  <o:lock v:ext="edit" aspectratio="t"/>
                </v:shape>
              </w:pict>
            </w:r>
            <w:r>
              <w:rPr>
                <w:rFonts w:ascii="Arial" w:hAnsi="Arial" w:cs="Arial"/>
                <w:sz w:val="24"/>
                <w:szCs w:val="24"/>
              </w:rPr>
              <w:pict>
                <v:shape id="Entrada de lápiz 14" o:spid="_x0000_s1027" o:spt="75" type="#_x0000_t75" style="position:absolute;left:0pt;margin-left:278.4pt;margin-top:0.15pt;height:13.4pt;width:29.8pt;mso-position-horizontal-relative:margin;z-index:251662336;mso-width-relative:page;mso-height-relative:page;" filled="f" o:preferrelative="t" stroked="f" coordsize="21600,21600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path/>
                  <v:fill on="f" focussize="0,0"/>
                  <v:stroke on="f" joinstyle="miter"/>
                  <v:imagedata r:id="rId9" o:title=""/>
                  <o:lock v:ext="edit" aspectratio="t"/>
                </v:shape>
              </w:pict>
            </w:r>
          </w:p>
          <w:p w14:paraId="2D138A0B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61A391F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tabs>
                <w:tab w:val="center" w:pos="4278"/>
                <w:tab w:val="left" w:pos="6375"/>
              </w:tabs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ab/>
            </w:r>
          </w:p>
        </w:tc>
      </w:tr>
      <w:tr w14:paraId="44FE29C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cantSplit/>
          <w:trHeight w:val="490" w:hRule="atLeast"/>
        </w:trPr>
        <w:tc>
          <w:tcPr>
            <w:tcW w:w="10064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23EB13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>
              <w:rPr>
                <w:rFonts w:ascii="Arial" w:hAnsi="Arial" w:eastAsia="Arial" w:cs="Arial"/>
                <w:color w:val="000000"/>
                <w:sz w:val="24"/>
                <w:szCs w:val="24"/>
              </w:rPr>
              <w:t>Fecha de suscripción del informe de supervisión: Distrito  de Santiago De Cali, 21/Nov/2025</w:t>
            </w:r>
          </w:p>
        </w:tc>
      </w:tr>
    </w:tbl>
    <w:p w14:paraId="65962E2E">
      <w:pPr>
        <w:rPr>
          <w:rFonts w:ascii="Arial" w:hAnsi="Arial" w:eastAsia="Arial" w:cs="Arial"/>
          <w:sz w:val="24"/>
          <w:szCs w:val="24"/>
        </w:rPr>
        <w:sectPr>
          <w:headerReference r:id="rId3" w:type="default"/>
          <w:footerReference r:id="rId4" w:type="default"/>
          <w:pgSz w:w="12242" w:h="15842"/>
          <w:pgMar w:top="1134" w:right="1134" w:bottom="1701" w:left="1134" w:header="720" w:footer="1134" w:gutter="0"/>
          <w:pgNumType w:start="1"/>
          <w:cols w:space="720" w:num="1"/>
        </w:sectPr>
      </w:pPr>
    </w:p>
    <w:p w14:paraId="4D7687F5">
      <w:pPr>
        <w:rPr>
          <w:rFonts w:ascii="Arial" w:hAnsi="Arial" w:eastAsia="Arial" w:cs="Arial"/>
          <w:sz w:val="24"/>
          <w:szCs w:val="24"/>
        </w:rPr>
      </w:pPr>
    </w:p>
    <w:sectPr>
      <w:headerReference r:id="rId5" w:type="default"/>
      <w:footerReference r:id="rId6" w:type="default"/>
      <w:type w:val="continuous"/>
      <w:pgSz w:w="12242" w:h="15842"/>
      <w:pgMar w:top="1134" w:right="1134" w:bottom="1701" w:left="1134" w:header="720" w:footer="1134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2B7AAE47-5D4A-4DB5-BAB9-CE414196427E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3243E206-9F8F-444B-8B0F-521D6524A890}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B4E62110-3B39-4A7C-9D79-52EFAB66675C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512CBF10-8CAB-4DD4-8F5C-DC12D1C42C29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5" w:fontKey="{5F3BCD63-F7EB-44AA-91FD-B8230F8651C3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6" w:fontKey="{B0B81086-DB81-4BF3-B984-A3ACC7314823}"/>
  </w:font>
  <w:font w:name="Noto Sans Symbols">
    <w:altName w:val="Calibr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203F7883-63AD-4B5D-B4EF-E597DFE3E5D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08C553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rFonts w:ascii="Arial" w:hAnsi="Arial" w:eastAsia="Arial" w:cs="Arial"/>
        <w:color w:val="000000"/>
        <w:sz w:val="16"/>
        <w:szCs w:val="16"/>
      </w:rPr>
    </w:pPr>
  </w:p>
  <w:p w14:paraId="5D86B753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433D182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 xml:space="preserve">Página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PAGE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1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  <w:r>
      <w:rPr>
        <w:rFonts w:ascii="Arial" w:hAnsi="Arial" w:eastAsia="Arial" w:cs="Arial"/>
        <w:color w:val="000000"/>
        <w:sz w:val="16"/>
        <w:szCs w:val="16"/>
      </w:rPr>
      <w:t xml:space="preserve"> de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NUMPAGES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2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17AAA3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rFonts w:ascii="Arial" w:hAnsi="Arial" w:eastAsia="Arial" w:cs="Arial"/>
        <w:color w:val="000000"/>
        <w:sz w:val="16"/>
        <w:szCs w:val="16"/>
      </w:rPr>
    </w:pPr>
  </w:p>
  <w:p w14:paraId="50F9F3D9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200CB45C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hAnsi="Arial" w:eastAsia="Arial" w:cs="Arial"/>
        <w:color w:val="000000"/>
        <w:sz w:val="16"/>
        <w:szCs w:val="16"/>
      </w:rPr>
      <w:t xml:space="preserve">Página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PAGE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6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  <w:r>
      <w:rPr>
        <w:rFonts w:ascii="Arial" w:hAnsi="Arial" w:eastAsia="Arial" w:cs="Arial"/>
        <w:color w:val="000000"/>
        <w:sz w:val="16"/>
        <w:szCs w:val="16"/>
      </w:rPr>
      <w:t xml:space="preserve"> de </w:t>
    </w:r>
    <w:r>
      <w:rPr>
        <w:rFonts w:ascii="Arial" w:hAnsi="Arial" w:eastAsia="Arial" w:cs="Arial"/>
        <w:color w:val="000000"/>
        <w:sz w:val="16"/>
        <w:szCs w:val="16"/>
      </w:rPr>
      <w:fldChar w:fldCharType="begin"/>
    </w:r>
    <w:r>
      <w:rPr>
        <w:rFonts w:ascii="Arial" w:hAnsi="Arial" w:eastAsia="Arial" w:cs="Arial"/>
        <w:color w:val="000000"/>
        <w:sz w:val="16"/>
        <w:szCs w:val="16"/>
      </w:rPr>
      <w:instrText xml:space="preserve">NUMPAGES</w:instrText>
    </w:r>
    <w:r>
      <w:rPr>
        <w:rFonts w:ascii="Arial" w:hAnsi="Arial" w:eastAsia="Arial" w:cs="Arial"/>
        <w:color w:val="000000"/>
        <w:sz w:val="16"/>
        <w:szCs w:val="16"/>
      </w:rPr>
      <w:fldChar w:fldCharType="separate"/>
    </w:r>
    <w:r>
      <w:rPr>
        <w:rFonts w:ascii="Arial" w:hAnsi="Arial" w:eastAsia="Arial" w:cs="Arial"/>
        <w:color w:val="000000"/>
        <w:sz w:val="16"/>
        <w:szCs w:val="16"/>
      </w:rPr>
      <w:t>6</w:t>
    </w:r>
    <w:r>
      <w:rPr>
        <w:rFonts w:ascii="Arial" w:hAnsi="Arial" w:eastAsia="Arial" w:cs="Arial"/>
        <w:color w:val="000000"/>
        <w:sz w:val="16"/>
        <w:szCs w:val="16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CBE9FA">
    <w:pPr>
      <w:widowControl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line="276" w:lineRule="auto"/>
      <w:rPr>
        <w:rFonts w:ascii="Arial" w:hAnsi="Arial" w:eastAsia="Arial" w:cs="Arial"/>
        <w:sz w:val="22"/>
        <w:szCs w:val="22"/>
      </w:rPr>
    </w:pPr>
  </w:p>
  <w:tbl>
    <w:tblPr>
      <w:tblStyle w:val="43"/>
      <w:tblW w:w="10064" w:type="dxa"/>
      <w:tblInd w:w="137" w:type="dxa"/>
      <w:tblLayout w:type="fixed"/>
      <w:tblCellMar>
        <w:top w:w="0" w:type="dxa"/>
        <w:left w:w="10" w:type="dxa"/>
        <w:bottom w:w="0" w:type="dxa"/>
        <w:right w:w="10" w:type="dxa"/>
      </w:tblCellMar>
    </w:tblPr>
    <w:tblGrid>
      <w:gridCol w:w="2835"/>
      <w:gridCol w:w="4649"/>
      <w:gridCol w:w="1418"/>
      <w:gridCol w:w="1162"/>
    </w:tblGrid>
    <w:tr w14:paraId="355DDCFB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266" w:hRule="atLeast"/>
      </w:trPr>
      <w:tc>
        <w:tcPr>
          <w:tcW w:w="2835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DC0A90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4"/>
              <w:szCs w:val="14"/>
            </w:rPr>
            <w:drawing>
              <wp:inline distT="0" distB="0" distL="0" distR="0">
                <wp:extent cx="1079500" cy="828675"/>
                <wp:effectExtent l="0" t="0" r="0" b="0"/>
                <wp:docPr id="18586065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5860654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7D8E21FB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0BA9B22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JURÍDICO ADMINISTRATIVA</w:t>
          </w:r>
        </w:p>
        <w:p w14:paraId="21DE586C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9F2DE61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254A2374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MODELO INTEGRADO DE PLANEACIÓN Y GESTIÓN</w:t>
          </w:r>
        </w:p>
        <w:p w14:paraId="283EE86B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(MIPG)</w:t>
          </w:r>
        </w:p>
        <w:p w14:paraId="10670B18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5C21505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0514E5EB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24"/>
              <w:szCs w:val="24"/>
            </w:rPr>
          </w:pPr>
          <w:r>
            <w:rPr>
              <w:rFonts w:ascii="Arial" w:hAnsi="Arial" w:eastAsia="Arial" w:cs="Arial"/>
              <w:color w:val="000000"/>
              <w:sz w:val="24"/>
              <w:szCs w:val="24"/>
            </w:rPr>
            <w:t>INFORME PARCIAL Y/O FINAL DE SUPERVISIÓN</w:t>
          </w:r>
        </w:p>
        <w:p w14:paraId="0DC50B97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24"/>
              <w:szCs w:val="24"/>
            </w:rPr>
          </w:pPr>
          <w:r>
            <w:rPr>
              <w:rFonts w:ascii="Arial" w:hAnsi="Arial" w:eastAsia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B5A6191">
          <w:pPr>
            <w:jc w:val="center"/>
            <w:rPr>
              <w:rFonts w:ascii="Arial" w:hAnsi="Arial" w:eastAsia="Arial" w:cs="Arial"/>
              <w:sz w:val="18"/>
              <w:szCs w:val="18"/>
            </w:rPr>
          </w:pPr>
          <w:r>
            <w:rPr>
              <w:rFonts w:ascii="Arial" w:hAnsi="Arial" w:eastAsia="Arial" w:cs="Arial"/>
              <w:color w:val="000000"/>
              <w:highlight w:val="white"/>
            </w:rPr>
            <w:t>MAJA01.04.03.P002.F004</w:t>
          </w:r>
        </w:p>
      </w:tc>
    </w:tr>
    <w:tr w14:paraId="3876ACAD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546" w:hRule="atLeast"/>
      </w:trPr>
      <w:tc>
        <w:tcPr>
          <w:tcW w:w="2835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CF352D6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4649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BDCAC9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19625B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9DEEEA9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BCB362D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5AD20B">
    <w:pPr>
      <w:widowControl w:val="0"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line="276" w:lineRule="auto"/>
      <w:rPr>
        <w:color w:val="000000"/>
      </w:rPr>
    </w:pPr>
  </w:p>
  <w:tbl>
    <w:tblPr>
      <w:tblStyle w:val="44"/>
      <w:tblW w:w="10064" w:type="dxa"/>
      <w:tblInd w:w="137" w:type="dxa"/>
      <w:tblLayout w:type="fixed"/>
      <w:tblCellMar>
        <w:top w:w="0" w:type="dxa"/>
        <w:left w:w="10" w:type="dxa"/>
        <w:bottom w:w="0" w:type="dxa"/>
        <w:right w:w="10" w:type="dxa"/>
      </w:tblCellMar>
    </w:tblPr>
    <w:tblGrid>
      <w:gridCol w:w="2835"/>
      <w:gridCol w:w="4649"/>
      <w:gridCol w:w="1418"/>
      <w:gridCol w:w="1162"/>
    </w:tblGrid>
    <w:tr w14:paraId="31AEE88D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266" w:hRule="atLeast"/>
      </w:trPr>
      <w:tc>
        <w:tcPr>
          <w:tcW w:w="2835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38D66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4"/>
              <w:szCs w:val="14"/>
            </w:rPr>
            <w:drawing>
              <wp:inline distT="0" distB="0" distL="0" distR="0">
                <wp:extent cx="1079500" cy="828675"/>
                <wp:effectExtent l="0" t="0" r="0" b="0"/>
                <wp:docPr id="18586065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5860655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3486D2B0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34D8188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JURÍDICO ADMINISTRATIVA</w:t>
          </w:r>
        </w:p>
        <w:p w14:paraId="3F6EFED8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0338667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73B7E067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MODELO INTEGRADO DE PLANEACIÓN Y GESTIÓN</w:t>
          </w:r>
        </w:p>
        <w:p w14:paraId="7028B817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  <w:r>
            <w:rPr>
              <w:rFonts w:ascii="Arial" w:hAnsi="Arial" w:eastAsia="Arial" w:cs="Arial"/>
              <w:color w:val="000000"/>
            </w:rPr>
            <w:t>(MIPG)</w:t>
          </w:r>
        </w:p>
        <w:p w14:paraId="652B411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476DF1FE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</w:rPr>
          </w:pPr>
        </w:p>
        <w:p w14:paraId="5FE96BCC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24"/>
              <w:szCs w:val="24"/>
            </w:rPr>
          </w:pPr>
          <w:r>
            <w:rPr>
              <w:rFonts w:ascii="Arial" w:hAnsi="Arial" w:eastAsia="Arial" w:cs="Arial"/>
              <w:color w:val="000000"/>
              <w:sz w:val="24"/>
              <w:szCs w:val="24"/>
            </w:rPr>
            <w:t>INFORME PARCIAL Y/O FINAL DE SUPERVISIÓN</w:t>
          </w:r>
        </w:p>
        <w:p w14:paraId="18D958BD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24"/>
              <w:szCs w:val="24"/>
            </w:rPr>
          </w:pPr>
          <w:r>
            <w:rPr>
              <w:rFonts w:ascii="Arial" w:hAnsi="Arial" w:eastAsia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52E0627">
          <w:pPr>
            <w:jc w:val="center"/>
            <w:rPr>
              <w:rFonts w:ascii="Arial" w:hAnsi="Arial" w:eastAsia="Arial" w:cs="Arial"/>
              <w:sz w:val="18"/>
              <w:szCs w:val="18"/>
            </w:rPr>
          </w:pPr>
          <w:r>
            <w:rPr>
              <w:rFonts w:ascii="Arial" w:hAnsi="Arial" w:eastAsia="Arial" w:cs="Arial"/>
              <w:color w:val="000000"/>
              <w:highlight w:val="white"/>
            </w:rPr>
            <w:t>MAJA01.04.03.P002.F004</w:t>
          </w:r>
        </w:p>
      </w:tc>
    </w:tr>
    <w:tr w14:paraId="49A89A31">
      <w:tblPrEx>
        <w:tblCellMar>
          <w:top w:w="0" w:type="dxa"/>
          <w:left w:w="10" w:type="dxa"/>
          <w:bottom w:w="0" w:type="dxa"/>
          <w:right w:w="10" w:type="dxa"/>
        </w:tblCellMar>
      </w:tblPrEx>
      <w:trPr>
        <w:cantSplit/>
        <w:trHeight w:val="1546" w:hRule="atLeast"/>
      </w:trPr>
      <w:tc>
        <w:tcPr>
          <w:tcW w:w="2835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1C2FA8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4649" w:type="dxa"/>
          <w:vMerge w:val="continue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A5D0FFB">
          <w:pPr>
            <w:widowControl w:val="0"/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spacing w:line="276" w:lineRule="auto"/>
            <w:rPr>
              <w:rFonts w:ascii="Arial" w:hAnsi="Arial" w:eastAsia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AE2C2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rFonts w:ascii="Arial" w:hAnsi="Arial" w:eastAsia="Arial" w:cs="Arial"/>
              <w:color w:val="000000"/>
              <w:sz w:val="16"/>
              <w:szCs w:val="16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19E666">
          <w:pPr>
            <w:pBdr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  <w:between w:val="none" w:color="auto" w:sz="0" w:space="0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hAnsi="Arial" w:eastAsia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4301A0C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E64925"/>
    <w:multiLevelType w:val="singleLevel"/>
    <w:tmpl w:val="CFE64925"/>
    <w:lvl w:ilvl="0" w:tentative="0">
      <w:start w:val="4"/>
      <w:numFmt w:val="decimal"/>
      <w:suff w:val="space"/>
      <w:lvlText w:val="%1."/>
      <w:lvlJc w:val="left"/>
      <w:pPr>
        <w:ind w:left="66" w:leftChars="0" w:firstLine="0" w:firstLineChars="0"/>
      </w:pPr>
    </w:lvl>
  </w:abstractNum>
  <w:abstractNum w:abstractNumId="1">
    <w:nsid w:val="6A7423DF"/>
    <w:multiLevelType w:val="multilevel"/>
    <w:tmpl w:val="6A7423DF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E8B6255"/>
    <w:multiLevelType w:val="multilevel"/>
    <w:tmpl w:val="7E8B6255"/>
    <w:lvl w:ilvl="0" w:tentative="0">
      <w:start w:val="1"/>
      <w:numFmt w:val="bullet"/>
      <w:lvlText w:val="●"/>
      <w:lvlJc w:val="left"/>
      <w:pPr>
        <w:ind w:left="360" w:hanging="360"/>
      </w:pPr>
      <w:rPr>
        <w:rFonts w:ascii="Noto Sans Symbols" w:hAnsi="Noto Sans Symbols" w:eastAsia="Noto Sans Symbols" w:cs="Noto Sans Symbols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ascii="Courier New" w:hAnsi="Courier New" w:eastAsia="Courier New" w:cs="Courier New"/>
      </w:rPr>
    </w:lvl>
    <w:lvl w:ilvl="2" w:tentative="0">
      <w:start w:val="1"/>
      <w:numFmt w:val="bullet"/>
      <w:lvlText w:val="▪"/>
      <w:lvlJc w:val="left"/>
      <w:pPr>
        <w:ind w:left="1800" w:hanging="360"/>
      </w:pPr>
      <w:rPr>
        <w:rFonts w:ascii="Noto Sans Symbols" w:hAnsi="Noto Sans Symbols" w:eastAsia="Noto Sans Symbols" w:cs="Noto Sans Symbols"/>
      </w:rPr>
    </w:lvl>
    <w:lvl w:ilvl="3" w:tentative="0">
      <w:start w:val="1"/>
      <w:numFmt w:val="bullet"/>
      <w:lvlText w:val="●"/>
      <w:lvlJc w:val="left"/>
      <w:pPr>
        <w:ind w:left="2520" w:hanging="360"/>
      </w:pPr>
      <w:rPr>
        <w:rFonts w:ascii="Noto Sans Symbols" w:hAnsi="Noto Sans Symbols" w:eastAsia="Noto Sans Symbols" w:cs="Noto Sans Symbols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ascii="Courier New" w:hAnsi="Courier New" w:eastAsia="Courier New" w:cs="Courier New"/>
      </w:rPr>
    </w:lvl>
    <w:lvl w:ilvl="5" w:tentative="0">
      <w:start w:val="1"/>
      <w:numFmt w:val="bullet"/>
      <w:lvlText w:val="▪"/>
      <w:lvlJc w:val="left"/>
      <w:pPr>
        <w:ind w:left="3960" w:hanging="360"/>
      </w:pPr>
      <w:rPr>
        <w:rFonts w:ascii="Noto Sans Symbols" w:hAnsi="Noto Sans Symbols" w:eastAsia="Noto Sans Symbols" w:cs="Noto Sans Symbols"/>
      </w:rPr>
    </w:lvl>
    <w:lvl w:ilvl="6" w:tentative="0">
      <w:start w:val="1"/>
      <w:numFmt w:val="bullet"/>
      <w:lvlText w:val="●"/>
      <w:lvlJc w:val="left"/>
      <w:pPr>
        <w:ind w:left="4680" w:hanging="360"/>
      </w:pPr>
      <w:rPr>
        <w:rFonts w:ascii="Noto Sans Symbols" w:hAnsi="Noto Sans Symbols" w:eastAsia="Noto Sans Symbols" w:cs="Noto Sans Symbols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ascii="Courier New" w:hAnsi="Courier New" w:eastAsia="Courier New" w:cs="Courier New"/>
      </w:rPr>
    </w:lvl>
    <w:lvl w:ilvl="8" w:tentative="0">
      <w:start w:val="1"/>
      <w:numFmt w:val="bullet"/>
      <w:lvlText w:val="▪"/>
      <w:lvlJc w:val="left"/>
      <w:pPr>
        <w:ind w:left="6120" w:hanging="360"/>
      </w:pPr>
      <w:rPr>
        <w:rFonts w:ascii="Noto Sans Symbols" w:hAnsi="Noto Sans Symbols" w:eastAsia="Noto Sans Symbols" w:cs="Noto Sans Symbols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11A8"/>
    <w:rsid w:val="000E549B"/>
    <w:rsid w:val="00274D60"/>
    <w:rsid w:val="00287CE3"/>
    <w:rsid w:val="002B0604"/>
    <w:rsid w:val="003438BB"/>
    <w:rsid w:val="003D1738"/>
    <w:rsid w:val="00425E80"/>
    <w:rsid w:val="00506A4E"/>
    <w:rsid w:val="0054101C"/>
    <w:rsid w:val="00606E9A"/>
    <w:rsid w:val="00622900"/>
    <w:rsid w:val="006579CA"/>
    <w:rsid w:val="006811A8"/>
    <w:rsid w:val="006B65B7"/>
    <w:rsid w:val="00724058"/>
    <w:rsid w:val="008163E5"/>
    <w:rsid w:val="008A590B"/>
    <w:rsid w:val="008D18B6"/>
    <w:rsid w:val="008E2493"/>
    <w:rsid w:val="009B54F9"/>
    <w:rsid w:val="00A10860"/>
    <w:rsid w:val="00A86C42"/>
    <w:rsid w:val="00C97027"/>
    <w:rsid w:val="00DB01D9"/>
    <w:rsid w:val="00DC432C"/>
    <w:rsid w:val="00E97287"/>
    <w:rsid w:val="00ED67C1"/>
    <w:rsid w:val="00EF5618"/>
    <w:rsid w:val="00F5716B"/>
    <w:rsid w:val="00FB2118"/>
    <w:rsid w:val="00FB47A9"/>
    <w:rsid w:val="3DD73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qFormat="1" w:uiPriority="99" w:name="annotation text"/>
    <w:lsdException w:qFormat="1" w:unhideWhenUsed="0" w:uiPriority="99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semiHidden="0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nhideWhenUsed="0" w:uiPriority="0" w:semiHidden="0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39" w:semiHidden="0" w:name="Table Grid"/>
    <w:lsdException w:uiPriority="99" w:name="Table Theme"/>
    <w:lsdException w:qFormat="1" w:unhideWhenUsed="0" w:uiPriority="0" w:semiHidden="0" w:name="No Spacing"/>
    <w:lsdException w:qFormat="1" w:unhideWhenUsed="0" w:uiPriority="0" w:semiHidden="0" w:name="List Paragraph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lang w:val="es-CO" w:eastAsia="es-CO" w:bidi="ar-SA"/>
    </w:rPr>
  </w:style>
  <w:style w:type="paragraph" w:styleId="2">
    <w:name w:val="heading 1"/>
    <w:basedOn w:val="1"/>
    <w:next w:val="1"/>
    <w:qFormat/>
    <w:uiPriority w:val="9"/>
    <w:pPr>
      <w:keepNext/>
      <w:outlineLvl w:val="0"/>
    </w:pPr>
    <w:rPr>
      <w:sz w:val="24"/>
      <w:szCs w:val="24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jc w:val="center"/>
      <w:outlineLvl w:val="1"/>
    </w:pPr>
    <w:rPr>
      <w:sz w:val="24"/>
      <w:szCs w:val="24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spacing w:line="480" w:lineRule="auto"/>
      <w:outlineLvl w:val="4"/>
    </w:pPr>
    <w:rPr>
      <w:b/>
      <w:sz w:val="24"/>
      <w:szCs w:val="24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</w:rPr>
  </w:style>
  <w:style w:type="character" w:default="1" w:styleId="8">
    <w:name w:val="Default Paragraph Font"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annotation reference"/>
    <w:basedOn w:val="8"/>
    <w:semiHidden/>
    <w:unhideWhenUsed/>
    <w:qFormat/>
    <w:uiPriority w:val="99"/>
    <w:rPr>
      <w:sz w:val="16"/>
      <w:szCs w:val="16"/>
    </w:rPr>
  </w:style>
  <w:style w:type="character" w:styleId="11">
    <w:name w:val="footnote reference"/>
    <w:qFormat/>
    <w:uiPriority w:val="0"/>
    <w:rPr>
      <w:position w:val="0"/>
      <w:vertAlign w:val="superscript"/>
    </w:rPr>
  </w:style>
  <w:style w:type="character" w:styleId="12">
    <w:name w:val="Hyperlink"/>
    <w:qFormat/>
    <w:uiPriority w:val="0"/>
    <w:rPr>
      <w:color w:val="0000FF"/>
      <w:u w:val="single"/>
    </w:rPr>
  </w:style>
  <w:style w:type="character" w:styleId="13">
    <w:name w:val="page number"/>
    <w:basedOn w:val="8"/>
    <w:qFormat/>
    <w:uiPriority w:val="0"/>
  </w:style>
  <w:style w:type="paragraph" w:styleId="14">
    <w:name w:val="footnote text"/>
    <w:basedOn w:val="1"/>
    <w:qFormat/>
    <w:uiPriority w:val="0"/>
  </w:style>
  <w:style w:type="paragraph" w:styleId="15">
    <w:name w:val="Document Map"/>
    <w:basedOn w:val="1"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16">
    <w:name w:val="annotation subject"/>
    <w:basedOn w:val="17"/>
    <w:next w:val="17"/>
    <w:link w:val="35"/>
    <w:semiHidden/>
    <w:unhideWhenUsed/>
    <w:qFormat/>
    <w:uiPriority w:val="99"/>
    <w:rPr>
      <w:b/>
      <w:bCs/>
    </w:rPr>
  </w:style>
  <w:style w:type="paragraph" w:styleId="17">
    <w:name w:val="annotation text"/>
    <w:basedOn w:val="1"/>
    <w:link w:val="34"/>
    <w:semiHidden/>
    <w:unhideWhenUsed/>
    <w:qFormat/>
    <w:uiPriority w:val="99"/>
  </w:style>
  <w:style w:type="paragraph" w:styleId="18">
    <w:name w:val="Balloon Text"/>
    <w:basedOn w:val="1"/>
    <w:qFormat/>
    <w:uiPriority w:val="0"/>
    <w:rPr>
      <w:rFonts w:ascii="Tahoma" w:hAnsi="Tahoma" w:cs="Tahoma"/>
      <w:sz w:val="16"/>
      <w:szCs w:val="16"/>
    </w:rPr>
  </w:style>
  <w:style w:type="paragraph" w:styleId="19">
    <w:name w:val="Body Text 2"/>
    <w:basedOn w:val="1"/>
    <w:qFormat/>
    <w:uiPriority w:val="0"/>
    <w:pPr>
      <w:spacing w:line="480" w:lineRule="auto"/>
      <w:jc w:val="both"/>
    </w:pPr>
    <w:rPr>
      <w:sz w:val="24"/>
    </w:rPr>
  </w:style>
  <w:style w:type="paragraph" w:styleId="20">
    <w:name w:val="header"/>
    <w:basedOn w:val="1"/>
    <w:qFormat/>
    <w:uiPriority w:val="99"/>
    <w:pPr>
      <w:tabs>
        <w:tab w:val="center" w:pos="4252"/>
        <w:tab w:val="right" w:pos="8504"/>
      </w:tabs>
    </w:pPr>
  </w:style>
  <w:style w:type="paragraph" w:styleId="21">
    <w:name w:val="Normal (Web)"/>
    <w:basedOn w:val="1"/>
    <w:unhideWhenUsed/>
    <w:qFormat/>
    <w:uiPriority w:val="99"/>
    <w:pPr>
      <w:spacing w:before="100" w:beforeAutospacing="1" w:after="100" w:afterAutospacing="1"/>
    </w:pPr>
    <w:rPr>
      <w:sz w:val="24"/>
      <w:szCs w:val="24"/>
    </w:rPr>
  </w:style>
  <w:style w:type="paragraph" w:styleId="22">
    <w:name w:val="footer"/>
    <w:basedOn w:val="1"/>
    <w:qFormat/>
    <w:uiPriority w:val="0"/>
    <w:pPr>
      <w:tabs>
        <w:tab w:val="center" w:pos="4252"/>
        <w:tab w:val="right" w:pos="8504"/>
      </w:tabs>
    </w:pPr>
  </w:style>
  <w:style w:type="paragraph" w:styleId="23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24">
    <w:name w:val="Body Text"/>
    <w:basedOn w:val="1"/>
    <w:qFormat/>
    <w:uiPriority w:val="0"/>
    <w:pPr>
      <w:spacing w:line="480" w:lineRule="auto"/>
    </w:pPr>
    <w:rPr>
      <w:sz w:val="24"/>
    </w:rPr>
  </w:style>
  <w:style w:type="paragraph" w:styleId="25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table" w:customStyle="1" w:styleId="26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7">
    <w:name w:val="Pie de página Car"/>
    <w:qFormat/>
    <w:uiPriority w:val="0"/>
    <w:rPr>
      <w:lang w:eastAsia="es-ES"/>
    </w:rPr>
  </w:style>
  <w:style w:type="character" w:customStyle="1" w:styleId="28">
    <w:name w:val="Texto nota pie Car"/>
    <w:qFormat/>
    <w:uiPriority w:val="0"/>
    <w:rPr>
      <w:lang w:eastAsia="es-ES"/>
    </w:rPr>
  </w:style>
  <w:style w:type="character" w:customStyle="1" w:styleId="29">
    <w:name w:val="Encabezado Car"/>
    <w:qFormat/>
    <w:uiPriority w:val="99"/>
    <w:rPr>
      <w:lang w:eastAsia="es-ES"/>
    </w:rPr>
  </w:style>
  <w:style w:type="character" w:customStyle="1" w:styleId="30">
    <w:name w:val="Texto independiente 2 Car"/>
    <w:basedOn w:val="8"/>
    <w:qFormat/>
    <w:uiPriority w:val="0"/>
    <w:rPr>
      <w:sz w:val="24"/>
      <w:lang w:val="es-CO"/>
    </w:rPr>
  </w:style>
  <w:style w:type="paragraph" w:styleId="31">
    <w:name w:val="List Paragraph"/>
    <w:basedOn w:val="1"/>
    <w:qFormat/>
    <w:uiPriority w:val="0"/>
    <w:pPr>
      <w:ind w:left="720"/>
    </w:pPr>
  </w:style>
  <w:style w:type="paragraph" w:styleId="32">
    <w:name w:val="No Spacing"/>
    <w:qFormat/>
    <w:uiPriority w:val="0"/>
    <w:pPr>
      <w:suppressAutoHyphens/>
    </w:pPr>
    <w:rPr>
      <w:rFonts w:ascii="Times New Roman" w:hAnsi="Times New Roman" w:eastAsia="Times New Roman" w:cs="Times New Roman"/>
      <w:lang w:val="es-CO" w:eastAsia="es-CO" w:bidi="ar-SA"/>
    </w:rPr>
  </w:style>
  <w:style w:type="paragraph" w:customStyle="1" w:styleId="33">
    <w:name w:val="Revision"/>
    <w:hidden/>
    <w:semiHidden/>
    <w:qFormat/>
    <w:uiPriority w:val="99"/>
    <w:rPr>
      <w:rFonts w:ascii="Times New Roman" w:hAnsi="Times New Roman" w:eastAsia="Times New Roman" w:cs="Times New Roman"/>
      <w:lang w:val="es-CO" w:eastAsia="es-CO" w:bidi="ar-SA"/>
    </w:rPr>
  </w:style>
  <w:style w:type="character" w:customStyle="1" w:styleId="34">
    <w:name w:val="Texto comentario Car"/>
    <w:basedOn w:val="8"/>
    <w:link w:val="17"/>
    <w:semiHidden/>
    <w:qFormat/>
    <w:uiPriority w:val="99"/>
  </w:style>
  <w:style w:type="character" w:customStyle="1" w:styleId="35">
    <w:name w:val="Asunto del comentario Car"/>
    <w:basedOn w:val="34"/>
    <w:link w:val="16"/>
    <w:semiHidden/>
    <w:qFormat/>
    <w:uiPriority w:val="99"/>
    <w:rPr>
      <w:b/>
      <w:bCs/>
    </w:rPr>
  </w:style>
  <w:style w:type="paragraph" w:customStyle="1" w:styleId="36">
    <w:name w:val="Table Paragraph"/>
    <w:basedOn w:val="1"/>
    <w:qFormat/>
    <w:uiPriority w:val="1"/>
    <w:pPr>
      <w:widowControl w:val="0"/>
      <w:autoSpaceDE w:val="0"/>
    </w:pPr>
    <w:rPr>
      <w:rFonts w:ascii="Arial" w:hAnsi="Arial" w:eastAsia="Arial" w:cs="Arial"/>
      <w:sz w:val="22"/>
      <w:szCs w:val="22"/>
      <w:lang w:eastAsia="en-US"/>
    </w:rPr>
  </w:style>
  <w:style w:type="character" w:customStyle="1" w:styleId="37">
    <w:name w:val="hljs-attribute"/>
    <w:basedOn w:val="8"/>
    <w:qFormat/>
    <w:uiPriority w:val="0"/>
  </w:style>
  <w:style w:type="character" w:customStyle="1" w:styleId="38">
    <w:name w:val="hljs-string"/>
    <w:basedOn w:val="8"/>
    <w:qFormat/>
    <w:uiPriority w:val="0"/>
  </w:style>
  <w:style w:type="character" w:customStyle="1" w:styleId="39">
    <w:name w:val="Unresolved Mention"/>
    <w:basedOn w:val="8"/>
    <w:semiHidden/>
    <w:unhideWhenUsed/>
    <w:qFormat/>
    <w:uiPriority w:val="99"/>
    <w:rPr>
      <w:color w:val="605E5C"/>
      <w:shd w:val="clear" w:color="auto" w:fill="E1DFDD"/>
    </w:rPr>
  </w:style>
  <w:style w:type="table" w:customStyle="1" w:styleId="40">
    <w:name w:val="_Style 39"/>
    <w:basedOn w:val="26"/>
    <w:qFormat/>
    <w:uiPriority w:val="0"/>
    <w:tblPr>
      <w:tblCellMar>
        <w:left w:w="10" w:type="dxa"/>
        <w:right w:w="10" w:type="dxa"/>
      </w:tblCellMar>
    </w:tblPr>
  </w:style>
  <w:style w:type="table" w:customStyle="1" w:styleId="41">
    <w:name w:val="_Style 40"/>
    <w:basedOn w:val="26"/>
    <w:qFormat/>
    <w:uiPriority w:val="0"/>
    <w:tblPr>
      <w:tblCellMar>
        <w:left w:w="10" w:type="dxa"/>
        <w:right w:w="10" w:type="dxa"/>
      </w:tblCellMar>
    </w:tblPr>
  </w:style>
  <w:style w:type="table" w:customStyle="1" w:styleId="42">
    <w:name w:val="_Style 41"/>
    <w:basedOn w:val="26"/>
    <w:qFormat/>
    <w:uiPriority w:val="0"/>
    <w:tblPr>
      <w:tblCellMar>
        <w:left w:w="10" w:type="dxa"/>
        <w:right w:w="10" w:type="dxa"/>
      </w:tblCellMar>
    </w:tblPr>
  </w:style>
  <w:style w:type="table" w:customStyle="1" w:styleId="43">
    <w:name w:val="_Style 42"/>
    <w:basedOn w:val="26"/>
    <w:qFormat/>
    <w:uiPriority w:val="0"/>
    <w:tblPr>
      <w:tblCellMar>
        <w:left w:w="10" w:type="dxa"/>
        <w:right w:w="10" w:type="dxa"/>
      </w:tblCellMar>
    </w:tblPr>
  </w:style>
  <w:style w:type="table" w:customStyle="1" w:styleId="44">
    <w:name w:val="_Style 43"/>
    <w:basedOn w:val="26"/>
    <w:qFormat/>
    <w:uiPriority w:val="0"/>
    <w:tblPr>
      <w:tblCellMar>
        <w:left w:w="10" w:type="dxa"/>
        <w:right w:w="10" w:type="dxa"/>
      </w:tblCellMar>
    </w:tblPr>
  </w:style>
  <w:style w:type="character" w:customStyle="1" w:styleId="45">
    <w:name w:val="vortaltextbox"/>
    <w:basedOn w:val="8"/>
    <w:qFormat/>
    <w:uiPriority w:val="0"/>
  </w:style>
  <w:style w:type="character" w:customStyle="1" w:styleId="46">
    <w:name w:val="vortaltextarea"/>
    <w:basedOn w:val="8"/>
    <w:qFormat/>
    <w:uiPriority w:val="0"/>
  </w:style>
  <w:style w:type="paragraph" w:customStyle="1" w:styleId="47">
    <w:name w:val="Default"/>
    <w:qFormat/>
    <w:uiPriority w:val="0"/>
    <w:pPr>
      <w:autoSpaceDE w:val="0"/>
      <w:autoSpaceDN w:val="0"/>
      <w:adjustRightInd w:val="0"/>
    </w:pPr>
    <w:rPr>
      <w:rFonts w:ascii="Arial" w:hAnsi="Arial" w:eastAsia="Times New Roman" w:cs="Arial"/>
      <w:color w:val="000000"/>
      <w:sz w:val="24"/>
      <w:szCs w:val="24"/>
      <w:lang w:val="es-CO" w:eastAsia="es-E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27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7G3BoO3oHvDenNQbGv4H8DxzDw==">CgMxLjA4AHIhMTBOZ1ZaYkE3SW5kbE9NWGNvTU9Ma1FsQlRwb1FLWjhW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947</Words>
  <Characters>5213</Characters>
  <Lines>43</Lines>
  <Paragraphs>12</Paragraphs>
  <TotalTime>67</TotalTime>
  <ScaleCrop>false</ScaleCrop>
  <LinksUpToDate>false</LinksUpToDate>
  <CharactersWithSpaces>6148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2025-06-24T17:19:00Z</dcterms:created>
  <dc:creator>LEYDHER</dc:creator>
  <cp:lastModifiedBy>User</cp:lastModifiedBy>
  <dcterms:modified xsi:type="dcterms:W3CDTF">2025-12-03T00:39:05Z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3082-12.2.0.23155</vt:lpwstr>
  </property>
  <property fmtid="{D5CDD505-2E9C-101B-9397-08002B2CF9AE}" pid="3" name="ICV">
    <vt:lpwstr>E3459044D4C3448AA264E8C696914994_12</vt:lpwstr>
  </property>
</Properties>
</file>